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C09E" w14:textId="77777777" w:rsidR="00641BD1" w:rsidRPr="008D6AD4" w:rsidRDefault="00AA144B" w:rsidP="00026194">
      <w:pPr>
        <w:spacing w:after="0" w:line="276" w:lineRule="auto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All</w:t>
      </w:r>
      <w:proofErr w:type="spellEnd"/>
      <w:r>
        <w:rPr>
          <w:rFonts w:ascii="Times New Roman" w:eastAsia="Calibri" w:hAnsi="Times New Roman" w:cs="Times New Roman"/>
          <w:b/>
        </w:rPr>
        <w:t>. 3</w:t>
      </w:r>
    </w:p>
    <w:p w14:paraId="3F074777" w14:textId="77777777" w:rsidR="00026194" w:rsidRDefault="00026194" w:rsidP="00026194">
      <w:pPr>
        <w:spacing w:after="0" w:line="276" w:lineRule="auto"/>
        <w:rPr>
          <w:rFonts w:ascii="Calibri" w:eastAsia="Calibri" w:hAnsi="Calibri" w:cs="Times New Roman"/>
        </w:rPr>
      </w:pPr>
    </w:p>
    <w:p w14:paraId="154D6BE9" w14:textId="77777777" w:rsidR="004E22C0" w:rsidRDefault="004E22C0" w:rsidP="00E53BF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14:paraId="56318EA7" w14:textId="77777777"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sensi dell’art.15 comma 1 lett.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33/2013 e s.m.i.</w:t>
      </w:r>
    </w:p>
    <w:p w14:paraId="463A81AC" w14:textId="77777777"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D8D77A1" w14:textId="77777777"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473334A7" w14:textId="77777777"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</w:t>
      </w:r>
      <w:proofErr w:type="spellStart"/>
      <w:r w:rsidRPr="004E22C0">
        <w:rPr>
          <w:rFonts w:ascii="Calibri" w:eastAsia="Calibri" w:hAnsi="Calibri" w:cs="Times New Roman"/>
        </w:rPr>
        <w:t>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</w:t>
      </w:r>
      <w:proofErr w:type="spellEnd"/>
      <w:r w:rsidRPr="004E22C0">
        <w:rPr>
          <w:rFonts w:ascii="Calibri" w:eastAsia="Calibri" w:hAnsi="Calibri" w:cs="Times New Roman"/>
        </w:rPr>
        <w:t>/a a_________________ il ______________</w:t>
      </w:r>
    </w:p>
    <w:p w14:paraId="1277CA5B" w14:textId="77777777"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relazione all’incarico </w:t>
      </w:r>
      <w:proofErr w:type="gramStart"/>
      <w:r>
        <w:rPr>
          <w:rFonts w:ascii="Calibri" w:eastAsia="Calibri" w:hAnsi="Calibri" w:cs="Times New Roman"/>
        </w:rPr>
        <w:t>di</w:t>
      </w:r>
      <w:r w:rsidR="004E22C0" w:rsidRPr="004E22C0">
        <w:rPr>
          <w:rFonts w:ascii="Calibri" w:eastAsia="Calibri" w:hAnsi="Calibri" w:cs="Times New Roman"/>
        </w:rPr>
        <w:t>:_</w:t>
      </w:r>
      <w:proofErr w:type="gramEnd"/>
      <w:r w:rsidR="004E22C0" w:rsidRPr="004E22C0">
        <w:rPr>
          <w:rFonts w:ascii="Calibri" w:eastAsia="Calibri" w:hAnsi="Calibri" w:cs="Times New Roman"/>
        </w:rPr>
        <w:t>________________________________________________________________;</w:t>
      </w:r>
    </w:p>
    <w:p w14:paraId="189AB6D0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consapevole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 w:cs="Times New Roman"/>
        </w:rPr>
        <w:t>lett.c</w:t>
      </w:r>
      <w:proofErr w:type="spellEnd"/>
      <w:r>
        <w:rPr>
          <w:rFonts w:ascii="Calibri" w:eastAsia="Calibri" w:hAnsi="Calibri" w:cs="Times New Roman"/>
        </w:rPr>
        <w:t xml:space="preserve">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n.33 del 14/03/2013 e s.m.i. sotto la propria responsabilità </w:t>
      </w:r>
    </w:p>
    <w:p w14:paraId="0264146C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47011F4" w14:textId="77777777"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14:paraId="6A6DA99D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C10D311" w14:textId="77777777"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14:paraId="7C7DDD48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14:paraId="75CB228F" w14:textId="77777777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1682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3CBE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EB62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0ECD" w14:textId="77777777"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Durata della carica  </w:t>
            </w:r>
            <w:proofErr w:type="gramStart"/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C695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14:paraId="436AF7DF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F63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11E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908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C86B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9C5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FC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079A2F65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9C7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A5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FF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A4D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AAE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E9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4279458C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C6D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70E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C8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5B4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D61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48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1882D07D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AE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853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D2A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72E6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5B3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D30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6D84FD3C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1F3DEFC" w14:textId="77777777"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14:paraId="23BE2A83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14:paraId="07ADD9A3" w14:textId="77777777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A992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38E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E13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D904" w14:textId="77777777"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Durata della carica  </w:t>
            </w:r>
            <w:proofErr w:type="gramStart"/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46B8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14:paraId="6553A9D6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F0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8C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62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96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454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12D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18F1D9B1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351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C7A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3D3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5A3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BD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97D6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6E2D91F7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12D3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2FB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683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86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E16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443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6B4BFC65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056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AC1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D17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011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54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5F7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5D1E9C76" w14:textId="77777777"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A6538C0" w14:textId="77777777"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14:paraId="183F0E72" w14:textId="77777777"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4619E615" w14:textId="77777777"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o, in alternativa</w:t>
      </w:r>
    </w:p>
    <w:p w14:paraId="6A9C9615" w14:textId="77777777"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14:paraId="14369765" w14:textId="77777777"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14:paraId="0D5AC986" w14:textId="77777777"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14:paraId="6EF1C642" w14:textId="77777777"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14:paraId="4C4FD51A" w14:textId="77777777"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14:paraId="2DAF1B7E" w14:textId="77777777"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14:paraId="31BE6A78" w14:textId="77777777"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14:paraId="7107522F" w14:textId="77777777"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14:paraId="40E8D80D" w14:textId="77777777"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0B32">
        <w:rPr>
          <w:rFonts w:ascii="Calibri" w:eastAsia="Calibri" w:hAnsi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</w:t>
      </w:r>
      <w:proofErr w:type="spellStart"/>
      <w:r w:rsidR="00495EA1">
        <w:rPr>
          <w:rFonts w:ascii="Calibri" w:eastAsia="Calibri" w:hAnsi="Calibri" w:cs="Times New Roman"/>
        </w:rPr>
        <w:t>D.L</w:t>
      </w:r>
      <w:r w:rsidR="00CB0FF6">
        <w:rPr>
          <w:rFonts w:ascii="Calibri" w:eastAsia="Calibri" w:hAnsi="Calibri" w:cs="Times New Roman"/>
        </w:rPr>
        <w:t>gs</w:t>
      </w:r>
      <w:proofErr w:type="spellEnd"/>
      <w:r w:rsidR="00CB0FF6">
        <w:rPr>
          <w:rFonts w:ascii="Calibri" w:eastAsia="Calibri" w:hAnsi="Calibri" w:cs="Times New Roman"/>
        </w:rPr>
        <w:t xml:space="preserve"> 165/2001)</w:t>
      </w:r>
      <w:r w:rsidR="00571162">
        <w:rPr>
          <w:rFonts w:ascii="Calibri" w:eastAsia="Calibri" w:hAnsi="Calibri" w:cs="Times New Roman"/>
        </w:rPr>
        <w:t>;</w:t>
      </w:r>
    </w:p>
    <w:p w14:paraId="3FB531AE" w14:textId="77777777"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14:paraId="253FBA94" w14:textId="77777777"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14:paraId="18E5757E" w14:textId="77777777"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14:paraId="35D91F51" w14:textId="77777777"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s.m.i.;</w:t>
      </w:r>
    </w:p>
    <w:p w14:paraId="65933745" w14:textId="77777777"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>di essere a conoscenza che la presente dichiarazione o i dati in essa contenuti saranno pubblicati sul sito web istituzionale, nella sezione Amministrazione trasparente, ai sensi dell'art. 15, comma l, lett. c), del d.lgs. n. 33/2013 e s.m.i., dove rimarranno pubblicati per i tre anni successivi alla cessazione dell’incarico e saranno indicizzabili dai motori di ricerca e visibili, consultabili e scaricabili da chiunque;</w:t>
      </w:r>
    </w:p>
    <w:p w14:paraId="5BBC51E5" w14:textId="77777777"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</w:t>
      </w:r>
      <w:r w:rsidR="0069207C">
        <w:rPr>
          <w:rFonts w:ascii="Calibri" w:eastAsia="Calibri" w:hAnsi="Calibri" w:cs="Times New Roman"/>
        </w:rPr>
        <w:t>/Il</w:t>
      </w:r>
      <w:r>
        <w:rPr>
          <w:rFonts w:ascii="Calibri" w:eastAsia="Calibri" w:hAnsi="Calibri" w:cs="Times New Roman"/>
        </w:rPr>
        <w:t xml:space="preserve"> </w:t>
      </w:r>
      <w:r w:rsidR="0069207C">
        <w:rPr>
          <w:rFonts w:ascii="Calibri" w:eastAsia="Calibri" w:hAnsi="Calibri" w:cs="Times New Roman"/>
        </w:rPr>
        <w:t>sottoscritta</w:t>
      </w:r>
      <w:r w:rsidR="00670B32">
        <w:rPr>
          <w:rFonts w:ascii="Calibri" w:eastAsia="Calibri" w:hAnsi="Calibri" w:cs="Times New Roman"/>
        </w:rPr>
        <w:t>/</w:t>
      </w:r>
      <w:r w:rsidR="0069207C">
        <w:rPr>
          <w:rFonts w:ascii="Calibri" w:eastAsia="Calibri" w:hAnsi="Calibri" w:cs="Times New Roman"/>
        </w:rPr>
        <w:t>o</w:t>
      </w:r>
      <w:r w:rsidR="00670B32">
        <w:rPr>
          <w:rFonts w:ascii="Calibri" w:eastAsia="Calibri" w:hAnsi="Calibri" w:cs="Times New Roman"/>
        </w:rPr>
        <w:t xml:space="preserve">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14:paraId="629E9362" w14:textId="77777777"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78890498" w14:textId="77777777"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>,_</w:t>
      </w:r>
      <w:proofErr w:type="gramEnd"/>
      <w:r w:rsidR="004E22C0" w:rsidRPr="004E22C0">
        <w:rPr>
          <w:rFonts w:ascii="Calibri" w:eastAsia="Calibri" w:hAnsi="Calibri" w:cs="Times New Roman"/>
        </w:rPr>
        <w:t xml:space="preserve">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14:paraId="3B822DEF" w14:textId="77777777"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14:paraId="0C290743" w14:textId="77777777"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0FC2" w14:textId="77777777" w:rsidR="00AB7AB8" w:rsidRDefault="00AB7AB8" w:rsidP="00267A39">
      <w:pPr>
        <w:spacing w:after="0" w:line="240" w:lineRule="auto"/>
      </w:pPr>
      <w:r>
        <w:separator/>
      </w:r>
    </w:p>
  </w:endnote>
  <w:endnote w:type="continuationSeparator" w:id="0">
    <w:p w14:paraId="4214F583" w14:textId="77777777" w:rsidR="00AB7AB8" w:rsidRDefault="00AB7AB8" w:rsidP="00267A39">
      <w:pPr>
        <w:spacing w:after="0" w:line="240" w:lineRule="auto"/>
      </w:pPr>
      <w:r>
        <w:continuationSeparator/>
      </w:r>
    </w:p>
  </w:endnote>
  <w:endnote w:id="1">
    <w:p w14:paraId="038F0C19" w14:textId="77777777"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14:paraId="21CFDA06" w14:textId="77777777"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14:paraId="3DEBE1D6" w14:textId="77777777"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ADD" w14:textId="77777777" w:rsidR="0058705F" w:rsidRDefault="005870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AB16" w14:textId="77777777" w:rsidR="0058705F" w:rsidRDefault="005870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3A79" w14:textId="77777777" w:rsidR="0058705F" w:rsidRDefault="00587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86E1" w14:textId="77777777" w:rsidR="00AB7AB8" w:rsidRDefault="00AB7AB8" w:rsidP="00267A39">
      <w:pPr>
        <w:spacing w:after="0" w:line="240" w:lineRule="auto"/>
      </w:pPr>
      <w:r>
        <w:separator/>
      </w:r>
    </w:p>
  </w:footnote>
  <w:footnote w:type="continuationSeparator" w:id="0">
    <w:p w14:paraId="56CBE8A5" w14:textId="77777777" w:rsidR="00AB7AB8" w:rsidRDefault="00AB7AB8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CF64" w14:textId="77777777" w:rsidR="0058705F" w:rsidRDefault="005870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6F84" w14:textId="77777777"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</w:p>
  <w:p w14:paraId="6E6A14A2" w14:textId="77777777" w:rsidR="00615C48" w:rsidRDefault="00615C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32D" w14:textId="77777777" w:rsidR="0058705F" w:rsidRDefault="005870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C0"/>
    <w:rsid w:val="00026194"/>
    <w:rsid w:val="0009692F"/>
    <w:rsid w:val="000E4355"/>
    <w:rsid w:val="00152898"/>
    <w:rsid w:val="00156238"/>
    <w:rsid w:val="0020508A"/>
    <w:rsid w:val="00267A39"/>
    <w:rsid w:val="003905CE"/>
    <w:rsid w:val="00413A22"/>
    <w:rsid w:val="00445BF6"/>
    <w:rsid w:val="00465D69"/>
    <w:rsid w:val="00495EA1"/>
    <w:rsid w:val="004E22C0"/>
    <w:rsid w:val="00527C6E"/>
    <w:rsid w:val="00571162"/>
    <w:rsid w:val="0058705F"/>
    <w:rsid w:val="005B0965"/>
    <w:rsid w:val="005B5CCC"/>
    <w:rsid w:val="00615C48"/>
    <w:rsid w:val="006262A1"/>
    <w:rsid w:val="00641BD1"/>
    <w:rsid w:val="00670B32"/>
    <w:rsid w:val="006762D4"/>
    <w:rsid w:val="0069207C"/>
    <w:rsid w:val="00756887"/>
    <w:rsid w:val="007808D6"/>
    <w:rsid w:val="00832B9F"/>
    <w:rsid w:val="00846A9E"/>
    <w:rsid w:val="008D6AD4"/>
    <w:rsid w:val="009D567B"/>
    <w:rsid w:val="00A17295"/>
    <w:rsid w:val="00A458FC"/>
    <w:rsid w:val="00AA144B"/>
    <w:rsid w:val="00AB7AB8"/>
    <w:rsid w:val="00CB0FF6"/>
    <w:rsid w:val="00D143BB"/>
    <w:rsid w:val="00D41754"/>
    <w:rsid w:val="00E53BFD"/>
    <w:rsid w:val="00EA6958"/>
    <w:rsid w:val="00F25306"/>
    <w:rsid w:val="00F42B7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31E6"/>
  <w15:docId w15:val="{434AC3BA-E24C-4F47-BAE2-08F12D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16F6-06CD-40AD-8939-E0E03B2C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Persia</dc:creator>
  <cp:lastModifiedBy>Sabatino Tinari</cp:lastModifiedBy>
  <cp:revision>2</cp:revision>
  <cp:lastPrinted>2017-03-07T08:25:00Z</cp:lastPrinted>
  <dcterms:created xsi:type="dcterms:W3CDTF">2022-12-01T14:32:00Z</dcterms:created>
  <dcterms:modified xsi:type="dcterms:W3CDTF">2022-12-01T14:32:00Z</dcterms:modified>
</cp:coreProperties>
</file>